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15" w:rsidRPr="00EB158E" w:rsidRDefault="001D4327" w:rsidP="00431B15">
      <w:pPr>
        <w:rPr>
          <w:rFonts w:ascii="Times New Roman" w:hAnsi="Times New Roman"/>
        </w:rPr>
      </w:pPr>
      <w:r w:rsidRPr="00EB158E">
        <w:rPr>
          <w:rFonts w:ascii="Times New Roman" w:hAnsi="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6318"/>
      </w:tblGrid>
      <w:tr w:rsidR="00431B15" w:rsidRPr="00EB158E">
        <w:tc>
          <w:tcPr>
            <w:tcW w:w="8856" w:type="dxa"/>
            <w:gridSpan w:val="2"/>
          </w:tcPr>
          <w:p w:rsidR="00431B15" w:rsidRPr="00EB158E" w:rsidRDefault="00431B15" w:rsidP="00490334">
            <w:pPr>
              <w:rPr>
                <w:rFonts w:ascii="Times New Roman" w:eastAsiaTheme="minorHAnsi" w:hAnsi="Times New Roman"/>
                <w:b/>
                <w:sz w:val="22"/>
              </w:rPr>
            </w:pPr>
            <w:r w:rsidRPr="00EB158E">
              <w:rPr>
                <w:rFonts w:ascii="Times New Roman" w:eastAsiaTheme="minorHAnsi" w:hAnsi="Times New Roman"/>
                <w:b/>
                <w:sz w:val="22"/>
              </w:rPr>
              <w:t>Representative TN State Curriculum Standards</w:t>
            </w:r>
          </w:p>
          <w:p w:rsidR="00431B15" w:rsidRPr="00EB158E" w:rsidRDefault="00431B15" w:rsidP="00490334">
            <w:pPr>
              <w:rPr>
                <w:rFonts w:ascii="Times New Roman" w:eastAsiaTheme="minorHAnsi" w:hAnsi="Times New Roman"/>
                <w:sz w:val="22"/>
              </w:rPr>
            </w:pPr>
          </w:p>
          <w:p w:rsidR="00113159" w:rsidRPr="00EB158E" w:rsidRDefault="00113159" w:rsidP="00490334">
            <w:pPr>
              <w:rPr>
                <w:rFonts w:ascii="Times New Roman" w:eastAsiaTheme="minorHAnsi" w:hAnsi="Times New Roman"/>
                <w:b/>
              </w:rPr>
            </w:pPr>
            <w:r w:rsidRPr="00EB158E">
              <w:rPr>
                <w:rFonts w:ascii="Times New Roman" w:eastAsiaTheme="minorHAnsi" w:hAnsi="Times New Roman"/>
                <w:b/>
              </w:rPr>
              <w:t>5</w:t>
            </w:r>
            <w:r w:rsidRPr="00EB158E">
              <w:rPr>
                <w:rFonts w:ascii="Times New Roman" w:eastAsiaTheme="minorHAnsi" w:hAnsi="Times New Roman"/>
                <w:b/>
                <w:vertAlign w:val="superscript"/>
              </w:rPr>
              <w:t>th</w:t>
            </w:r>
            <w:r w:rsidRPr="00EB158E">
              <w:rPr>
                <w:rFonts w:ascii="Times New Roman" w:eastAsiaTheme="minorHAnsi" w:hAnsi="Times New Roman"/>
                <w:b/>
              </w:rPr>
              <w:t xml:space="preserve"> Grade:</w:t>
            </w:r>
          </w:p>
          <w:p w:rsidR="00113159" w:rsidRPr="00EB158E" w:rsidRDefault="00113159" w:rsidP="00113159">
            <w:pPr>
              <w:rPr>
                <w:rFonts w:ascii="Times New Roman" w:hAnsi="Times New Roman"/>
                <w:b/>
                <w:sz w:val="23"/>
                <w:szCs w:val="23"/>
              </w:rPr>
            </w:pPr>
            <w:r w:rsidRPr="00EB158E">
              <w:rPr>
                <w:rFonts w:ascii="Times New Roman" w:hAnsi="Times New Roman"/>
                <w:b/>
                <w:sz w:val="23"/>
                <w:szCs w:val="23"/>
              </w:rPr>
              <w:t xml:space="preserve">Grade Level Expectation </w:t>
            </w:r>
          </w:p>
          <w:p w:rsidR="00431B15" w:rsidRPr="00EB158E" w:rsidRDefault="00113159" w:rsidP="00113159">
            <w:pPr>
              <w:rPr>
                <w:rFonts w:ascii="Times New Roman" w:hAnsi="Times New Roman"/>
                <w:sz w:val="23"/>
                <w:szCs w:val="23"/>
              </w:rPr>
            </w:pPr>
            <w:r w:rsidRPr="00EB158E">
              <w:rPr>
                <w:rFonts w:ascii="Times New Roman" w:hAnsi="Times New Roman"/>
                <w:sz w:val="23"/>
                <w:szCs w:val="23"/>
              </w:rPr>
              <w:t>0506.2.5- Develop fluency in solving multi-step problems using whole numbers, fractions, mixed numbers, and decimals.</w:t>
            </w:r>
          </w:p>
          <w:p w:rsidR="00113159" w:rsidRPr="00EB158E" w:rsidRDefault="00113159" w:rsidP="00113159">
            <w:pPr>
              <w:rPr>
                <w:rFonts w:ascii="Times New Roman" w:hAnsi="Times New Roman"/>
                <w:sz w:val="23"/>
                <w:szCs w:val="23"/>
              </w:rPr>
            </w:pPr>
            <w:r w:rsidRPr="00EB158E">
              <w:rPr>
                <w:rFonts w:ascii="Times New Roman" w:hAnsi="Times New Roman"/>
                <w:sz w:val="23"/>
                <w:szCs w:val="23"/>
              </w:rPr>
              <w:t>0506.2.3- Develop fluency with division of whole numbers. Understand the relationship of divisor, dividend, and quotient in terms of multiplication and division.</w:t>
            </w:r>
          </w:p>
          <w:p w:rsidR="00113159" w:rsidRPr="00EB158E" w:rsidRDefault="00113159" w:rsidP="00113159">
            <w:pPr>
              <w:rPr>
                <w:rFonts w:ascii="Times New Roman" w:hAnsi="Times New Roman"/>
                <w:b/>
                <w:sz w:val="23"/>
                <w:szCs w:val="23"/>
              </w:rPr>
            </w:pPr>
            <w:r w:rsidRPr="00EB158E">
              <w:rPr>
                <w:rFonts w:ascii="Times New Roman" w:hAnsi="Times New Roman"/>
                <w:b/>
                <w:sz w:val="23"/>
                <w:szCs w:val="23"/>
              </w:rPr>
              <w:t xml:space="preserve">Checks for Understanding </w:t>
            </w:r>
          </w:p>
          <w:p w:rsidR="00113159" w:rsidRPr="00EB158E" w:rsidRDefault="00113159" w:rsidP="00113159">
            <w:pPr>
              <w:pStyle w:val="Default"/>
              <w:rPr>
                <w:sz w:val="23"/>
                <w:szCs w:val="23"/>
              </w:rPr>
            </w:pPr>
            <w:r w:rsidRPr="00EB158E">
              <w:rPr>
                <w:sz w:val="23"/>
                <w:szCs w:val="23"/>
              </w:rPr>
              <w:t xml:space="preserve">0506.2.2- Use the prime factorization of two whole numbers to determine the greatest common factor and the least common multiple. </w:t>
            </w:r>
          </w:p>
          <w:p w:rsidR="00EB3BDF" w:rsidRPr="00EB158E" w:rsidRDefault="005457C6" w:rsidP="00113159">
            <w:pPr>
              <w:pStyle w:val="Default"/>
              <w:rPr>
                <w:b/>
                <w:sz w:val="23"/>
                <w:szCs w:val="23"/>
              </w:rPr>
            </w:pPr>
            <w:r w:rsidRPr="00EB158E">
              <w:rPr>
                <w:b/>
                <w:sz w:val="23"/>
                <w:szCs w:val="23"/>
              </w:rPr>
              <w:t>State Performance Indicator</w:t>
            </w:r>
          </w:p>
          <w:p w:rsidR="005457C6" w:rsidRPr="00EB158E" w:rsidRDefault="005457C6" w:rsidP="00113159">
            <w:pPr>
              <w:pStyle w:val="Default"/>
              <w:rPr>
                <w:sz w:val="23"/>
                <w:szCs w:val="23"/>
              </w:rPr>
            </w:pPr>
            <w:r w:rsidRPr="00EB158E">
              <w:rPr>
                <w:sz w:val="23"/>
                <w:szCs w:val="23"/>
              </w:rPr>
              <w:t>0506.2.7 Recognize equivalent representations for the same number.</w:t>
            </w:r>
          </w:p>
          <w:p w:rsidR="00813171" w:rsidRPr="00EB158E" w:rsidRDefault="00813171" w:rsidP="00113159">
            <w:pPr>
              <w:pStyle w:val="Default"/>
              <w:rPr>
                <w:b/>
                <w:szCs w:val="23"/>
              </w:rPr>
            </w:pPr>
          </w:p>
          <w:p w:rsidR="00113159" w:rsidRPr="00EB158E" w:rsidRDefault="00EB3BDF" w:rsidP="00113159">
            <w:pPr>
              <w:pStyle w:val="Default"/>
              <w:rPr>
                <w:sz w:val="23"/>
                <w:szCs w:val="23"/>
              </w:rPr>
            </w:pPr>
            <w:r w:rsidRPr="00EB158E">
              <w:rPr>
                <w:b/>
                <w:szCs w:val="23"/>
              </w:rPr>
              <w:t>6</w:t>
            </w:r>
            <w:r w:rsidRPr="00EB158E">
              <w:rPr>
                <w:b/>
                <w:szCs w:val="23"/>
                <w:vertAlign w:val="superscript"/>
              </w:rPr>
              <w:t>th</w:t>
            </w:r>
            <w:r w:rsidRPr="00EB158E">
              <w:rPr>
                <w:b/>
                <w:szCs w:val="23"/>
              </w:rPr>
              <w:t xml:space="preserve"> Grade</w:t>
            </w:r>
            <w:r w:rsidRPr="00EB158E">
              <w:rPr>
                <w:sz w:val="23"/>
                <w:szCs w:val="23"/>
              </w:rPr>
              <w:t>:</w:t>
            </w:r>
          </w:p>
          <w:p w:rsidR="00EB3BDF" w:rsidRPr="00EB158E" w:rsidRDefault="00EB3BDF" w:rsidP="00113159">
            <w:pPr>
              <w:pStyle w:val="Default"/>
              <w:rPr>
                <w:b/>
                <w:sz w:val="23"/>
                <w:szCs w:val="23"/>
              </w:rPr>
            </w:pPr>
            <w:r w:rsidRPr="00EB158E">
              <w:rPr>
                <w:b/>
                <w:sz w:val="23"/>
                <w:szCs w:val="23"/>
              </w:rPr>
              <w:t>Grade Level Expectation</w:t>
            </w:r>
          </w:p>
          <w:p w:rsidR="00113159" w:rsidRPr="00EB158E" w:rsidRDefault="005457C6" w:rsidP="00113159">
            <w:pPr>
              <w:pStyle w:val="Default"/>
              <w:rPr>
                <w:sz w:val="23"/>
                <w:szCs w:val="23"/>
              </w:rPr>
            </w:pPr>
            <w:r w:rsidRPr="00EB158E">
              <w:rPr>
                <w:sz w:val="23"/>
                <w:szCs w:val="23"/>
              </w:rPr>
              <w:t>0606.2.1 Understand and explain the procedures for multiplication and division of fractions, mixed numbers, and decimals.</w:t>
            </w:r>
          </w:p>
          <w:p w:rsidR="005457C6" w:rsidRPr="00EB158E" w:rsidRDefault="005457C6" w:rsidP="005457C6">
            <w:pPr>
              <w:pStyle w:val="Default"/>
              <w:rPr>
                <w:b/>
                <w:sz w:val="23"/>
                <w:szCs w:val="23"/>
              </w:rPr>
            </w:pPr>
            <w:r w:rsidRPr="00EB158E">
              <w:rPr>
                <w:b/>
                <w:sz w:val="23"/>
                <w:szCs w:val="23"/>
              </w:rPr>
              <w:t>Check For Understanding</w:t>
            </w:r>
          </w:p>
          <w:p w:rsidR="005457C6" w:rsidRPr="00EB158E" w:rsidRDefault="005457C6" w:rsidP="005457C6">
            <w:pPr>
              <w:pStyle w:val="Default"/>
              <w:rPr>
                <w:sz w:val="23"/>
                <w:szCs w:val="23"/>
              </w:rPr>
            </w:pPr>
            <w:r w:rsidRPr="00EB158E">
              <w:rPr>
                <w:sz w:val="23"/>
                <w:szCs w:val="23"/>
              </w:rPr>
              <w:t xml:space="preserve">0606.2.2 Use area models to represent multiplication of fractions. </w:t>
            </w:r>
          </w:p>
          <w:p w:rsidR="005457C6" w:rsidRPr="00EB158E" w:rsidRDefault="005457C6" w:rsidP="005457C6">
            <w:pPr>
              <w:pStyle w:val="Default"/>
              <w:rPr>
                <w:sz w:val="23"/>
                <w:szCs w:val="23"/>
              </w:rPr>
            </w:pPr>
            <w:r w:rsidRPr="00EB158E">
              <w:rPr>
                <w:sz w:val="23"/>
                <w:szCs w:val="23"/>
              </w:rPr>
              <w:t xml:space="preserve">0606.2.3 Create and solve contextual problems that lead naturally to division of fractions. </w:t>
            </w:r>
          </w:p>
          <w:p w:rsidR="005457C6" w:rsidRPr="00EB158E" w:rsidRDefault="00813171" w:rsidP="00113159">
            <w:pPr>
              <w:pStyle w:val="Default"/>
              <w:rPr>
                <w:b/>
                <w:sz w:val="23"/>
                <w:szCs w:val="23"/>
              </w:rPr>
            </w:pPr>
            <w:r w:rsidRPr="00EB158E">
              <w:rPr>
                <w:b/>
                <w:sz w:val="23"/>
                <w:szCs w:val="23"/>
              </w:rPr>
              <w:t>State Performance Indicator</w:t>
            </w:r>
          </w:p>
          <w:p w:rsidR="00813171" w:rsidRPr="00EB158E" w:rsidRDefault="00813171" w:rsidP="00113159">
            <w:pPr>
              <w:pStyle w:val="Default"/>
              <w:rPr>
                <w:sz w:val="23"/>
                <w:szCs w:val="23"/>
              </w:rPr>
            </w:pPr>
            <w:r w:rsidRPr="00EB158E">
              <w:rPr>
                <w:sz w:val="23"/>
                <w:szCs w:val="23"/>
              </w:rPr>
              <w:t>0606.2.1 Solve problems involving the multiplication and division of fractions.</w:t>
            </w:r>
          </w:p>
          <w:p w:rsidR="00113159" w:rsidRPr="00EB158E" w:rsidRDefault="00813171" w:rsidP="00113159">
            <w:pPr>
              <w:rPr>
                <w:rFonts w:ascii="Times New Roman" w:hAnsi="Times New Roman"/>
                <w:sz w:val="23"/>
                <w:szCs w:val="23"/>
              </w:rPr>
            </w:pPr>
            <w:r w:rsidRPr="00EB158E">
              <w:rPr>
                <w:rFonts w:ascii="Times New Roman" w:hAnsi="Times New Roman"/>
                <w:sz w:val="23"/>
                <w:szCs w:val="23"/>
              </w:rPr>
              <w:t>0606.2.2 Solve problems involving the addition, subtraction, multiplication, and division of mixed numbers.</w:t>
            </w:r>
          </w:p>
          <w:p w:rsidR="00813171" w:rsidRDefault="00813171" w:rsidP="005E158C">
            <w:pPr>
              <w:rPr>
                <w:rFonts w:ascii="Times New Roman" w:hAnsi="Times New Roman"/>
                <w:sz w:val="23"/>
                <w:szCs w:val="23"/>
              </w:rPr>
            </w:pPr>
            <w:r w:rsidRPr="00EB158E">
              <w:rPr>
                <w:rFonts w:ascii="Times New Roman" w:hAnsi="Times New Roman"/>
                <w:sz w:val="23"/>
                <w:szCs w:val="23"/>
              </w:rPr>
              <w:t>0606.2.4 Solve multi-step arithmetic problems using fractions, mixed numbers, and decimals.</w:t>
            </w:r>
          </w:p>
          <w:p w:rsidR="005E158C" w:rsidRPr="005E158C" w:rsidRDefault="005E158C" w:rsidP="005E158C">
            <w:pPr>
              <w:rPr>
                <w:rFonts w:ascii="Times New Roman" w:hAnsi="Times New Roman"/>
                <w:sz w:val="23"/>
                <w:szCs w:val="23"/>
              </w:rPr>
            </w:pPr>
          </w:p>
        </w:tc>
      </w:tr>
      <w:tr w:rsidR="00431B15" w:rsidRPr="00EB158E" w:rsidTr="00155E2D">
        <w:trPr>
          <w:trHeight w:val="2573"/>
        </w:trPr>
        <w:tc>
          <w:tcPr>
            <w:tcW w:w="2538" w:type="dxa"/>
          </w:tcPr>
          <w:p w:rsidR="00431B15" w:rsidRPr="00EB158E" w:rsidRDefault="00431B15">
            <w:pPr>
              <w:rPr>
                <w:rFonts w:ascii="Times New Roman" w:eastAsiaTheme="minorHAnsi" w:hAnsi="Times New Roman"/>
                <w:sz w:val="22"/>
              </w:rPr>
            </w:pPr>
          </w:p>
          <w:p w:rsidR="00431B15" w:rsidRPr="00EB158E" w:rsidRDefault="00431B15">
            <w:pPr>
              <w:rPr>
                <w:rFonts w:ascii="Times New Roman" w:eastAsiaTheme="minorHAnsi" w:hAnsi="Times New Roman"/>
                <w:sz w:val="22"/>
              </w:rPr>
            </w:pPr>
          </w:p>
          <w:p w:rsidR="00431B15" w:rsidRPr="00EB158E" w:rsidRDefault="004342D9" w:rsidP="00155E2D">
            <w:pPr>
              <w:jc w:val="center"/>
              <w:rPr>
                <w:rFonts w:ascii="Times New Roman" w:eastAsiaTheme="minorHAnsi" w:hAnsi="Times New Roman"/>
                <w:sz w:val="22"/>
              </w:rPr>
            </w:pPr>
            <w:r w:rsidRPr="00EB158E">
              <w:rPr>
                <w:rFonts w:ascii="Times New Roman" w:hAnsi="Times New Roman"/>
                <w:noProof/>
              </w:rPr>
              <w:drawing>
                <wp:inline distT="0" distB="0" distL="0" distR="0">
                  <wp:extent cx="1047750" cy="1565931"/>
                  <wp:effectExtent l="19050" t="0" r="0" b="0"/>
                  <wp:docPr id="5" name="Picture 1" descr="Math Doesn't Suck: How to Survive Middle School Math Without Losing Your Mind Or Breaking a Nail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h Doesn't Suck: How to Survive Middle School Math Without Losing Your Mind Or Breaking a Nail [Book]"/>
                          <pic:cNvPicPr>
                            <a:picLocks noChangeAspect="1" noChangeArrowheads="1"/>
                          </pic:cNvPicPr>
                        </pic:nvPicPr>
                        <pic:blipFill>
                          <a:blip r:embed="rId7" cstate="print"/>
                          <a:srcRect/>
                          <a:stretch>
                            <a:fillRect/>
                          </a:stretch>
                        </pic:blipFill>
                        <pic:spPr bwMode="auto">
                          <a:xfrm>
                            <a:off x="0" y="0"/>
                            <a:ext cx="1047750" cy="1565931"/>
                          </a:xfrm>
                          <a:prstGeom prst="rect">
                            <a:avLst/>
                          </a:prstGeom>
                          <a:noFill/>
                          <a:ln w="9525">
                            <a:noFill/>
                            <a:miter lim="800000"/>
                            <a:headEnd/>
                            <a:tailEnd/>
                          </a:ln>
                        </pic:spPr>
                      </pic:pic>
                    </a:graphicData>
                  </a:graphic>
                </wp:inline>
              </w:drawing>
            </w:r>
          </w:p>
          <w:p w:rsidR="00431B15" w:rsidRPr="00EB158E" w:rsidRDefault="00431B15">
            <w:pPr>
              <w:rPr>
                <w:rFonts w:ascii="Times New Roman" w:eastAsiaTheme="minorHAnsi" w:hAnsi="Times New Roman"/>
                <w:sz w:val="22"/>
              </w:rPr>
            </w:pPr>
          </w:p>
        </w:tc>
        <w:tc>
          <w:tcPr>
            <w:tcW w:w="6318" w:type="dxa"/>
          </w:tcPr>
          <w:p w:rsidR="00FB6420" w:rsidRPr="00EB158E" w:rsidRDefault="00431B15" w:rsidP="00FB6420">
            <w:pPr>
              <w:rPr>
                <w:rFonts w:ascii="Times New Roman" w:eastAsiaTheme="minorHAnsi" w:hAnsi="Times New Roman"/>
                <w:sz w:val="22"/>
              </w:rPr>
            </w:pPr>
            <w:r w:rsidRPr="00EB158E">
              <w:rPr>
                <w:rFonts w:ascii="Times New Roman" w:eastAsiaTheme="minorHAnsi" w:hAnsi="Times New Roman"/>
                <w:sz w:val="22"/>
                <w:u w:val="single"/>
              </w:rPr>
              <w:t>Time</w:t>
            </w:r>
            <w:r w:rsidRPr="00EB158E">
              <w:rPr>
                <w:rFonts w:ascii="Times New Roman" w:eastAsiaTheme="minorHAnsi" w:hAnsi="Times New Roman"/>
                <w:sz w:val="22"/>
              </w:rPr>
              <w:t xml:space="preserve">: </w:t>
            </w:r>
            <w:r w:rsidR="00FB6420" w:rsidRPr="00EB158E">
              <w:rPr>
                <w:rFonts w:ascii="Times New Roman" w:eastAsiaTheme="minorHAnsi" w:hAnsi="Times New Roman"/>
                <w:sz w:val="22"/>
              </w:rPr>
              <w:t xml:space="preserve">3-4 minutes to review book/ </w:t>
            </w:r>
            <w:r w:rsidR="00155E2D" w:rsidRPr="00EB158E">
              <w:rPr>
                <w:rFonts w:ascii="Times New Roman" w:eastAsiaTheme="minorHAnsi" w:hAnsi="Times New Roman"/>
                <w:sz w:val="22"/>
              </w:rPr>
              <w:t>12</w:t>
            </w:r>
            <w:r w:rsidR="00FB6420" w:rsidRPr="00EB158E">
              <w:rPr>
                <w:rFonts w:ascii="Times New Roman" w:eastAsiaTheme="minorHAnsi" w:hAnsi="Times New Roman"/>
                <w:sz w:val="22"/>
              </w:rPr>
              <w:t xml:space="preserve"> minutes to do activities </w:t>
            </w:r>
          </w:p>
          <w:p w:rsidR="0087611A" w:rsidRPr="00EB158E" w:rsidRDefault="0087611A" w:rsidP="0087611A">
            <w:pPr>
              <w:rPr>
                <w:rFonts w:ascii="Times New Roman" w:eastAsiaTheme="minorHAnsi" w:hAnsi="Times New Roman"/>
                <w:sz w:val="22"/>
              </w:rPr>
            </w:pPr>
          </w:p>
          <w:p w:rsidR="0087611A" w:rsidRPr="00EB158E" w:rsidRDefault="0087611A" w:rsidP="0087611A">
            <w:pPr>
              <w:rPr>
                <w:rFonts w:ascii="Times New Roman" w:eastAsiaTheme="minorHAnsi" w:hAnsi="Times New Roman"/>
                <w:sz w:val="22"/>
              </w:rPr>
            </w:pPr>
            <w:r w:rsidRPr="00EB158E">
              <w:rPr>
                <w:rFonts w:ascii="Times New Roman" w:eastAsiaTheme="minorHAnsi" w:hAnsi="Times New Roman"/>
                <w:sz w:val="22"/>
              </w:rPr>
              <w:t xml:space="preserve">- </w:t>
            </w:r>
            <w:r w:rsidR="00754B74" w:rsidRPr="00EB158E">
              <w:rPr>
                <w:rFonts w:ascii="Times New Roman" w:eastAsiaTheme="minorHAnsi" w:hAnsi="Times New Roman"/>
                <w:sz w:val="22"/>
              </w:rPr>
              <w:t xml:space="preserve">The teacher will go over the book to show students show students the simple arithmetic that is used to find the answer to multiplication and division of fractions. </w:t>
            </w:r>
          </w:p>
          <w:p w:rsidR="00155E2D" w:rsidRPr="00EB158E" w:rsidRDefault="00155E2D" w:rsidP="0087611A">
            <w:pPr>
              <w:rPr>
                <w:rFonts w:ascii="Times New Roman" w:eastAsiaTheme="minorHAnsi" w:hAnsi="Times New Roman"/>
                <w:sz w:val="22"/>
              </w:rPr>
            </w:pPr>
          </w:p>
          <w:p w:rsidR="00FB6420" w:rsidRPr="00EB158E" w:rsidRDefault="0087611A" w:rsidP="0087611A">
            <w:pPr>
              <w:rPr>
                <w:rFonts w:ascii="Times New Roman" w:eastAsiaTheme="minorHAnsi" w:hAnsi="Times New Roman"/>
                <w:sz w:val="22"/>
              </w:rPr>
            </w:pPr>
            <w:r w:rsidRPr="00EB158E">
              <w:rPr>
                <w:rFonts w:ascii="Times New Roman" w:eastAsiaTheme="minorHAnsi" w:hAnsi="Times New Roman"/>
                <w:sz w:val="22"/>
              </w:rPr>
              <w:t>-</w:t>
            </w:r>
            <w:r w:rsidR="00754B74" w:rsidRPr="00EB158E">
              <w:rPr>
                <w:rFonts w:ascii="Times New Roman" w:eastAsiaTheme="minorHAnsi" w:hAnsi="Times New Roman"/>
                <w:sz w:val="22"/>
              </w:rPr>
              <w:t xml:space="preserve"> The teacher will model how to use fraction pieces to solve the multiplication </w:t>
            </w:r>
            <w:r w:rsidR="00155E2D" w:rsidRPr="00EB158E">
              <w:rPr>
                <w:rFonts w:ascii="Times New Roman" w:eastAsiaTheme="minorHAnsi" w:hAnsi="Times New Roman"/>
                <w:sz w:val="22"/>
              </w:rPr>
              <w:t xml:space="preserve">and division </w:t>
            </w:r>
            <w:r w:rsidR="00754B74" w:rsidRPr="00EB158E">
              <w:rPr>
                <w:rFonts w:ascii="Times New Roman" w:eastAsiaTheme="minorHAnsi" w:hAnsi="Times New Roman"/>
                <w:sz w:val="22"/>
              </w:rPr>
              <w:t xml:space="preserve">problems. </w:t>
            </w:r>
          </w:p>
          <w:p w:rsidR="00155E2D" w:rsidRPr="00EB158E" w:rsidRDefault="00155E2D" w:rsidP="0087611A">
            <w:pPr>
              <w:rPr>
                <w:rFonts w:ascii="Times New Roman" w:eastAsiaTheme="minorHAnsi" w:hAnsi="Times New Roman"/>
                <w:sz w:val="22"/>
              </w:rPr>
            </w:pPr>
          </w:p>
          <w:p w:rsidR="000363A3" w:rsidRPr="00EB158E" w:rsidRDefault="0087611A" w:rsidP="0087611A">
            <w:pPr>
              <w:rPr>
                <w:rFonts w:ascii="Times New Roman" w:eastAsiaTheme="minorHAnsi" w:hAnsi="Times New Roman"/>
                <w:sz w:val="22"/>
              </w:rPr>
            </w:pPr>
            <w:r w:rsidRPr="00EB158E">
              <w:rPr>
                <w:rFonts w:ascii="Times New Roman" w:eastAsiaTheme="minorHAnsi" w:hAnsi="Times New Roman"/>
                <w:sz w:val="22"/>
              </w:rPr>
              <w:t xml:space="preserve">- </w:t>
            </w:r>
            <w:r w:rsidR="00754B74" w:rsidRPr="00EB158E">
              <w:rPr>
                <w:rFonts w:ascii="Times New Roman" w:eastAsiaTheme="minorHAnsi" w:hAnsi="Times New Roman"/>
                <w:sz w:val="22"/>
              </w:rPr>
              <w:t xml:space="preserve">Students will use fraction pieces and counters to model and solve simple multiplication </w:t>
            </w:r>
            <w:r w:rsidR="00155E2D" w:rsidRPr="00EB158E">
              <w:rPr>
                <w:rFonts w:ascii="Times New Roman" w:eastAsiaTheme="minorHAnsi" w:hAnsi="Times New Roman"/>
                <w:sz w:val="22"/>
              </w:rPr>
              <w:t xml:space="preserve">and division </w:t>
            </w:r>
            <w:r w:rsidR="00754B74" w:rsidRPr="00EB158E">
              <w:rPr>
                <w:rFonts w:ascii="Times New Roman" w:eastAsiaTheme="minorHAnsi" w:hAnsi="Times New Roman"/>
                <w:sz w:val="22"/>
              </w:rPr>
              <w:t>problems.</w:t>
            </w:r>
          </w:p>
          <w:p w:rsidR="00754B74" w:rsidRPr="00EB158E" w:rsidRDefault="00754B74" w:rsidP="0087611A">
            <w:pPr>
              <w:rPr>
                <w:rFonts w:ascii="Times New Roman" w:eastAsiaTheme="minorHAnsi" w:hAnsi="Times New Roman"/>
                <w:sz w:val="22"/>
              </w:rPr>
            </w:pPr>
          </w:p>
        </w:tc>
      </w:tr>
    </w:tbl>
    <w:p w:rsidR="00431B15" w:rsidRPr="00EB158E" w:rsidRDefault="00431B15" w:rsidP="00431B15">
      <w:pPr>
        <w:rPr>
          <w:rFonts w:ascii="Times New Roman" w:hAnsi="Times New Roman"/>
          <w:b/>
          <w:sz w:val="22"/>
        </w:rPr>
      </w:pPr>
    </w:p>
    <w:p w:rsidR="00155E2D" w:rsidRPr="00EB158E" w:rsidRDefault="00155E2D" w:rsidP="00892832">
      <w:pPr>
        <w:rPr>
          <w:rFonts w:ascii="Times New Roman" w:eastAsia="ヒラギノ角ゴ Pro W3" w:hAnsi="Times New Roman"/>
        </w:rPr>
      </w:pPr>
    </w:p>
    <w:p w:rsidR="006D6A71" w:rsidRPr="00EB158E" w:rsidRDefault="006D6A71" w:rsidP="00431B15">
      <w:pPr>
        <w:rPr>
          <w:rFonts w:ascii="Times New Roman" w:eastAsia="ヒラギノ角ゴ Pro W3" w:hAnsi="Times New Roman"/>
        </w:rPr>
      </w:pPr>
    </w:p>
    <w:p w:rsidR="00431B15" w:rsidRDefault="00892832" w:rsidP="00431B15">
      <w:pPr>
        <w:rPr>
          <w:rFonts w:ascii="Times New Roman" w:eastAsia="ヒラギノ角ゴ Pro W3" w:hAnsi="Times New Roman"/>
        </w:rPr>
      </w:pPr>
      <w:r w:rsidRPr="00EB158E">
        <w:rPr>
          <w:rFonts w:ascii="Times New Roman" w:eastAsia="ヒラギノ角ゴ Pro W3" w:hAnsi="Times New Roman"/>
          <w:b/>
        </w:rPr>
        <w:t xml:space="preserve">Virtual </w:t>
      </w:r>
      <w:proofErr w:type="spellStart"/>
      <w:r w:rsidRPr="00EB158E">
        <w:rPr>
          <w:rFonts w:ascii="Times New Roman" w:eastAsia="ヒラギノ角ゴ Pro W3" w:hAnsi="Times New Roman"/>
          <w:b/>
        </w:rPr>
        <w:t>Manipulatives</w:t>
      </w:r>
      <w:proofErr w:type="spellEnd"/>
      <w:r w:rsidRPr="00EB158E">
        <w:rPr>
          <w:rFonts w:ascii="Times New Roman" w:eastAsia="ヒラギノ角ゴ Pro W3" w:hAnsi="Times New Roman"/>
        </w:rPr>
        <w:t xml:space="preserve"> (Each game can be played as an extension, or during center time.  </w:t>
      </w:r>
      <w:r w:rsidR="00177E86" w:rsidRPr="00EB158E">
        <w:rPr>
          <w:rFonts w:ascii="Times New Roman" w:eastAsia="ヒラギノ角ゴ Pro W3" w:hAnsi="Times New Roman"/>
        </w:rPr>
        <w:t>-</w:t>
      </w:r>
      <w:r w:rsidRPr="00EB158E">
        <w:rPr>
          <w:rFonts w:ascii="Times New Roman" w:eastAsia="ヒラギノ角ゴ Pro W3" w:hAnsi="Times New Roman"/>
        </w:rPr>
        <w:t xml:space="preserve">The games will take approximately </w:t>
      </w:r>
      <w:r w:rsidR="00A13F59" w:rsidRPr="00EB158E">
        <w:rPr>
          <w:rFonts w:ascii="Times New Roman" w:eastAsia="ヒラギノ角ゴ Pro W3" w:hAnsi="Times New Roman"/>
        </w:rPr>
        <w:t xml:space="preserve">10 </w:t>
      </w:r>
      <w:r w:rsidRPr="00EB158E">
        <w:rPr>
          <w:rFonts w:ascii="Times New Roman" w:eastAsia="ヒラギノ角ゴ Pro W3" w:hAnsi="Times New Roman"/>
        </w:rPr>
        <w:t>minutes to demonstrate.)</w:t>
      </w:r>
    </w:p>
    <w:p w:rsidR="00A87463" w:rsidRDefault="00A87463" w:rsidP="00A87463">
      <w:pPr>
        <w:pStyle w:val="ListParagraph"/>
        <w:numPr>
          <w:ilvl w:val="0"/>
          <w:numId w:val="5"/>
        </w:numPr>
        <w:rPr>
          <w:rFonts w:ascii="Times New Roman" w:eastAsia="ヒラギノ角ゴ Pro W3" w:hAnsi="Times New Roman"/>
        </w:rPr>
      </w:pPr>
      <w:r>
        <w:rPr>
          <w:rFonts w:ascii="Times New Roman" w:eastAsia="ヒラギノ角ゴ Pro W3" w:hAnsi="Times New Roman"/>
        </w:rPr>
        <w:t>Have students sketch out an example of the 1</w:t>
      </w:r>
      <w:r w:rsidRPr="00A87463">
        <w:rPr>
          <w:rFonts w:ascii="Times New Roman" w:eastAsia="ヒラギノ角ゴ Pro W3" w:hAnsi="Times New Roman"/>
          <w:vertAlign w:val="superscript"/>
        </w:rPr>
        <w:t>st</w:t>
      </w:r>
      <w:r>
        <w:rPr>
          <w:rFonts w:ascii="Times New Roman" w:eastAsia="ヒラギノ角ゴ Pro W3" w:hAnsi="Times New Roman"/>
        </w:rPr>
        <w:t xml:space="preserve"> VM using 2 different colors of crayons or markers to show their answers</w:t>
      </w:r>
    </w:p>
    <w:p w:rsidR="003A7949" w:rsidRPr="003A7949" w:rsidRDefault="003A7949" w:rsidP="003A7949">
      <w:pPr>
        <w:pStyle w:val="ListParagraph"/>
        <w:numPr>
          <w:ilvl w:val="0"/>
          <w:numId w:val="5"/>
        </w:numPr>
        <w:rPr>
          <w:rFonts w:ascii="Times New Roman" w:eastAsia="ヒラギノ角ゴ Pro W3" w:hAnsi="Times New Roman"/>
        </w:rPr>
      </w:pPr>
      <w:r>
        <w:rPr>
          <w:rFonts w:ascii="Times New Roman" w:eastAsia="ヒラギノ角ゴ Pro W3" w:hAnsi="Times New Roman"/>
        </w:rPr>
        <w:t>For the 2</w:t>
      </w:r>
      <w:r w:rsidRPr="003A7949">
        <w:rPr>
          <w:rFonts w:ascii="Times New Roman" w:eastAsia="ヒラギノ角ゴ Pro W3" w:hAnsi="Times New Roman"/>
          <w:vertAlign w:val="superscript"/>
        </w:rPr>
        <w:t>nd</w:t>
      </w:r>
      <w:r>
        <w:rPr>
          <w:rFonts w:ascii="Times New Roman" w:eastAsia="ヒラギノ角ゴ Pro W3" w:hAnsi="Times New Roman"/>
        </w:rPr>
        <w:t xml:space="preserve"> VM have the students use the smart pals to show how their work. </w:t>
      </w:r>
    </w:p>
    <w:p w:rsidR="00A87463" w:rsidRPr="00A87463" w:rsidRDefault="003A7949" w:rsidP="00A87463">
      <w:pPr>
        <w:pStyle w:val="ListParagraph"/>
        <w:numPr>
          <w:ilvl w:val="0"/>
          <w:numId w:val="5"/>
        </w:numPr>
        <w:rPr>
          <w:rFonts w:ascii="Times New Roman" w:eastAsia="ヒラギノ角ゴ Pro W3" w:hAnsi="Times New Roman"/>
        </w:rPr>
      </w:pPr>
      <w:r>
        <w:rPr>
          <w:rFonts w:ascii="Times New Roman" w:eastAsia="ヒラギノ角ゴ Pro W3" w:hAnsi="Times New Roman"/>
        </w:rPr>
        <w:lastRenderedPageBreak/>
        <w:t>For the 3</w:t>
      </w:r>
      <w:r w:rsidRPr="003A7949">
        <w:rPr>
          <w:rFonts w:ascii="Times New Roman" w:eastAsia="ヒラギノ角ゴ Pro W3" w:hAnsi="Times New Roman"/>
          <w:vertAlign w:val="superscript"/>
        </w:rPr>
        <w:t>rd</w:t>
      </w:r>
      <w:r>
        <w:rPr>
          <w:rFonts w:ascii="Times New Roman" w:eastAsia="ヒラギノ角ゴ Pro W3" w:hAnsi="Times New Roman"/>
        </w:rPr>
        <w:t xml:space="preserve"> VM have students use the smart pals to work through the standard algorithms.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31B15" w:rsidRPr="00EB158E">
        <w:tc>
          <w:tcPr>
            <w:tcW w:w="8856" w:type="dxa"/>
          </w:tcPr>
          <w:p w:rsidR="003663D0" w:rsidRPr="00EB158E" w:rsidRDefault="003663D0"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b/>
                <w:sz w:val="22"/>
                <w:szCs w:val="26"/>
              </w:rPr>
            </w:pPr>
            <w:r w:rsidRPr="00EB158E">
              <w:rPr>
                <w:rFonts w:ascii="Times New Roman" w:eastAsiaTheme="minorHAnsi" w:hAnsi="Times New Roman"/>
                <w:b/>
                <w:sz w:val="22"/>
                <w:szCs w:val="26"/>
              </w:rPr>
              <w:t>Multiplying Fractions</w:t>
            </w:r>
            <w:r w:rsidR="00527E4A" w:rsidRPr="00EB158E">
              <w:rPr>
                <w:rFonts w:ascii="Times New Roman" w:eastAsiaTheme="minorHAnsi" w:hAnsi="Times New Roman"/>
                <w:b/>
                <w:sz w:val="22"/>
                <w:szCs w:val="26"/>
              </w:rPr>
              <w:t xml:space="preserve"> Chart</w:t>
            </w:r>
            <w:r w:rsidRPr="00EB158E">
              <w:rPr>
                <w:rFonts w:ascii="Times New Roman" w:eastAsiaTheme="minorHAnsi" w:hAnsi="Times New Roman"/>
                <w:b/>
                <w:sz w:val="22"/>
                <w:szCs w:val="26"/>
              </w:rPr>
              <w:t xml:space="preserve"> </w:t>
            </w:r>
          </w:p>
          <w:p w:rsidR="00892832" w:rsidRPr="00EB158E" w:rsidRDefault="00892832"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 w:val="22"/>
                <w:szCs w:val="26"/>
              </w:rPr>
            </w:pPr>
          </w:p>
          <w:p w:rsidR="00527E4A" w:rsidRPr="00EB158E" w:rsidRDefault="008D1EB3"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 w:val="22"/>
                <w:szCs w:val="26"/>
              </w:rPr>
            </w:pPr>
            <w:hyperlink r:id="rId8" w:tgtFrame="_blank" w:history="1">
              <w:r w:rsidR="00527E4A" w:rsidRPr="00EB158E">
                <w:rPr>
                  <w:rStyle w:val="Hyperlink"/>
                  <w:rFonts w:ascii="Times New Roman" w:hAnsi="Times New Roman"/>
                </w:rPr>
                <w:t>http://nlvm.usu.edu</w:t>
              </w:r>
              <w:r w:rsidR="00527E4A" w:rsidRPr="00EB158E">
                <w:rPr>
                  <w:rStyle w:val="Hyperlink"/>
                  <w:rFonts w:ascii="Times New Roman" w:hAnsi="Times New Roman"/>
                </w:rPr>
                <w:t>/en/</w:t>
              </w:r>
              <w:r w:rsidR="00527E4A" w:rsidRPr="00EB158E">
                <w:rPr>
                  <w:rStyle w:val="Hyperlink"/>
                  <w:rFonts w:ascii="Times New Roman" w:hAnsi="Times New Roman"/>
                </w:rPr>
                <w:t>nav/frames_asid_194_g_2_t_1.html?from=topic_t_1.html</w:t>
              </w:r>
            </w:hyperlink>
          </w:p>
          <w:p w:rsidR="00527E4A" w:rsidRPr="00EB158E" w:rsidRDefault="00527E4A"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 w:val="22"/>
                <w:szCs w:val="26"/>
              </w:rPr>
            </w:pPr>
          </w:p>
          <w:p w:rsidR="00527E4A" w:rsidRPr="00EB158E" w:rsidRDefault="00527E4A"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 w:val="22"/>
                <w:szCs w:val="26"/>
              </w:rPr>
            </w:pPr>
            <w:r w:rsidRPr="00EB158E">
              <w:rPr>
                <w:rFonts w:ascii="Times New Roman" w:eastAsiaTheme="minorHAnsi" w:hAnsi="Times New Roman"/>
                <w:b/>
                <w:sz w:val="22"/>
                <w:szCs w:val="26"/>
              </w:rPr>
              <w:t xml:space="preserve">Multiplying &amp; Simplifying Fractions </w:t>
            </w:r>
            <w:r w:rsidRPr="00EB158E">
              <w:rPr>
                <w:rFonts w:ascii="Times New Roman" w:eastAsiaTheme="minorHAnsi" w:hAnsi="Times New Roman"/>
                <w:sz w:val="22"/>
                <w:szCs w:val="26"/>
              </w:rPr>
              <w:t xml:space="preserve"> </w:t>
            </w:r>
          </w:p>
          <w:p w:rsidR="00527E4A" w:rsidRPr="00EB158E" w:rsidRDefault="00527E4A"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 w:val="22"/>
                <w:szCs w:val="26"/>
              </w:rPr>
            </w:pPr>
          </w:p>
          <w:p w:rsidR="004F31E4" w:rsidRPr="00EB158E" w:rsidRDefault="008D1EB3"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hyperlink r:id="rId9" w:history="1">
              <w:r w:rsidR="003663D0" w:rsidRPr="00EB158E">
                <w:rPr>
                  <w:rStyle w:val="Hyperlink"/>
                  <w:rFonts w:ascii="Times New Roman" w:hAnsi="Times New Roman"/>
                </w:rPr>
                <w:t>http://www.mathplayground.com/fractions_</w:t>
              </w:r>
              <w:r w:rsidR="003663D0" w:rsidRPr="00EB158E">
                <w:rPr>
                  <w:rStyle w:val="Hyperlink"/>
                  <w:rFonts w:ascii="Times New Roman" w:hAnsi="Times New Roman"/>
                </w:rPr>
                <w:t>mult.html</w:t>
              </w:r>
            </w:hyperlink>
          </w:p>
          <w:p w:rsidR="003663D0" w:rsidRPr="00EB158E" w:rsidRDefault="003663D0"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 w:val="22"/>
                <w:szCs w:val="26"/>
              </w:rPr>
            </w:pPr>
          </w:p>
          <w:p w:rsidR="00892832" w:rsidRPr="00EB158E" w:rsidRDefault="003663D0"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sz w:val="22"/>
                <w:szCs w:val="26"/>
              </w:rPr>
            </w:pPr>
            <w:r w:rsidRPr="00EB158E">
              <w:rPr>
                <w:rFonts w:ascii="Times New Roman" w:eastAsiaTheme="minorHAnsi" w:hAnsi="Times New Roman"/>
                <w:b/>
                <w:sz w:val="22"/>
                <w:szCs w:val="26"/>
              </w:rPr>
              <w:t>Objective</w:t>
            </w:r>
            <w:r w:rsidRPr="00EB158E">
              <w:rPr>
                <w:rFonts w:ascii="Times New Roman" w:eastAsiaTheme="minorHAnsi" w:hAnsi="Times New Roman"/>
                <w:sz w:val="22"/>
                <w:szCs w:val="26"/>
              </w:rPr>
              <w:t xml:space="preserve">: </w:t>
            </w:r>
            <w:r w:rsidR="00A13F59" w:rsidRPr="00EB158E">
              <w:rPr>
                <w:rFonts w:ascii="Times New Roman" w:eastAsiaTheme="minorHAnsi" w:hAnsi="Times New Roman"/>
                <w:sz w:val="22"/>
                <w:szCs w:val="26"/>
              </w:rPr>
              <w:t xml:space="preserve">Answer the question correctly by simplifying the fractions as much as possible. Answering the questions correctly will allow you to gain the most points. </w:t>
            </w:r>
          </w:p>
          <w:p w:rsidR="00A13F59" w:rsidRPr="00EB158E" w:rsidRDefault="00A13F59" w:rsidP="008928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b/>
                <w:sz w:val="22"/>
                <w:szCs w:val="26"/>
              </w:rPr>
            </w:pPr>
          </w:p>
        </w:tc>
      </w:tr>
      <w:tr w:rsidR="00431B15" w:rsidRPr="00EB158E">
        <w:tc>
          <w:tcPr>
            <w:tcW w:w="8856" w:type="dxa"/>
          </w:tcPr>
          <w:p w:rsidR="00431B15" w:rsidRPr="00EB158E" w:rsidRDefault="00177E86" w:rsidP="00490334">
            <w:pPr>
              <w:rPr>
                <w:rFonts w:ascii="Times New Roman" w:eastAsiaTheme="minorHAnsi" w:hAnsi="Times New Roman"/>
                <w:b/>
                <w:sz w:val="22"/>
              </w:rPr>
            </w:pPr>
            <w:r w:rsidRPr="00EB158E">
              <w:rPr>
                <w:rFonts w:ascii="Times New Roman" w:eastAsiaTheme="minorHAnsi" w:hAnsi="Times New Roman"/>
                <w:b/>
                <w:sz w:val="22"/>
              </w:rPr>
              <w:t>Math Basketball</w:t>
            </w:r>
          </w:p>
          <w:p w:rsidR="00431B15" w:rsidRPr="00EB158E" w:rsidRDefault="00431B15" w:rsidP="00490334">
            <w:pPr>
              <w:rPr>
                <w:rFonts w:ascii="Times New Roman" w:eastAsiaTheme="minorHAnsi" w:hAnsi="Times New Roman"/>
                <w:sz w:val="22"/>
              </w:rPr>
            </w:pPr>
          </w:p>
          <w:p w:rsidR="00177E86" w:rsidRPr="00EB158E" w:rsidRDefault="008D1EB3" w:rsidP="00490334">
            <w:pPr>
              <w:rPr>
                <w:rFonts w:ascii="Times New Roman" w:eastAsiaTheme="minorHAnsi" w:hAnsi="Times New Roman"/>
                <w:sz w:val="22"/>
              </w:rPr>
            </w:pPr>
            <w:hyperlink r:id="rId10" w:history="1">
              <w:r w:rsidR="00177E86" w:rsidRPr="00EB158E">
                <w:rPr>
                  <w:rStyle w:val="Hyperlink"/>
                  <w:rFonts w:ascii="Times New Roman" w:hAnsi="Times New Roman"/>
                </w:rPr>
                <w:t>http://www.math-play.com/math-basketball-dividing-fractions-game/math-basketball-dividing-fractions-game.html</w:t>
              </w:r>
            </w:hyperlink>
          </w:p>
          <w:p w:rsidR="00431B15" w:rsidRPr="00EB158E" w:rsidRDefault="00431B15" w:rsidP="00490334">
            <w:pPr>
              <w:rPr>
                <w:rFonts w:ascii="Times New Roman" w:eastAsiaTheme="minorHAnsi" w:hAnsi="Times New Roman"/>
                <w:sz w:val="22"/>
              </w:rPr>
            </w:pPr>
          </w:p>
          <w:p w:rsidR="00E81F02" w:rsidRPr="00EB158E" w:rsidRDefault="00E81F02" w:rsidP="00490334">
            <w:pPr>
              <w:rPr>
                <w:rFonts w:ascii="Times New Roman" w:eastAsiaTheme="minorHAnsi" w:hAnsi="Times New Roman"/>
                <w:sz w:val="22"/>
              </w:rPr>
            </w:pPr>
            <w:r w:rsidRPr="00EB158E">
              <w:rPr>
                <w:rFonts w:ascii="Times New Roman" w:eastAsiaTheme="minorHAnsi" w:hAnsi="Times New Roman"/>
                <w:b/>
                <w:sz w:val="22"/>
              </w:rPr>
              <w:t>Objective</w:t>
            </w:r>
            <w:r w:rsidRPr="00EB158E">
              <w:rPr>
                <w:rFonts w:ascii="Times New Roman" w:eastAsiaTheme="minorHAnsi" w:hAnsi="Times New Roman"/>
                <w:sz w:val="22"/>
              </w:rPr>
              <w:t xml:space="preserve">: Make the basketball player make the shot and answer the question correctly. Make and answer as many shots in the time given as you can to advance to the next round. </w:t>
            </w:r>
          </w:p>
          <w:p w:rsidR="004F31E4" w:rsidRPr="00EB158E" w:rsidRDefault="004F31E4" w:rsidP="00490334">
            <w:pPr>
              <w:rPr>
                <w:rFonts w:ascii="Times New Roman" w:eastAsiaTheme="minorHAnsi" w:hAnsi="Times New Roman"/>
                <w:sz w:val="22"/>
              </w:rPr>
            </w:pPr>
          </w:p>
        </w:tc>
      </w:tr>
    </w:tbl>
    <w:p w:rsidR="00431B15" w:rsidRPr="00EB158E" w:rsidRDefault="00431B15" w:rsidP="00431B15">
      <w:pPr>
        <w:rPr>
          <w:rFonts w:ascii="Times New Roman" w:hAnsi="Times New Roman"/>
          <w:sz w:val="22"/>
        </w:rPr>
      </w:pPr>
    </w:p>
    <w:p w:rsidR="00852B2D" w:rsidRPr="00EB158E" w:rsidRDefault="00852B2D" w:rsidP="00852B2D">
      <w:pPr>
        <w:rPr>
          <w:rFonts w:ascii="Times New Roman" w:hAnsi="Times New Roman"/>
          <w:b/>
          <w:i/>
        </w:rPr>
      </w:pPr>
      <w:r w:rsidRPr="00EB158E">
        <w:rPr>
          <w:rFonts w:ascii="Times New Roman" w:hAnsi="Times New Roman"/>
          <w:b/>
          <w:i/>
        </w:rPr>
        <w:t>Activities</w:t>
      </w:r>
      <w:r w:rsidR="005C4B1D" w:rsidRPr="00EB158E">
        <w:rPr>
          <w:rFonts w:ascii="Times New Roman" w:hAnsi="Times New Roman"/>
          <w:b/>
          <w:i/>
        </w:rPr>
        <w:t xml:space="preserve"> from Textbook</w:t>
      </w:r>
      <w:r w:rsidR="009244CC" w:rsidRPr="00EB158E">
        <w:rPr>
          <w:rFonts w:ascii="Times New Roman" w:hAnsi="Times New Roman"/>
          <w:b/>
          <w:i/>
        </w:rPr>
        <w:t>:</w:t>
      </w:r>
    </w:p>
    <w:p w:rsidR="00833418" w:rsidRPr="00EB158E" w:rsidRDefault="00833418" w:rsidP="00852B2D">
      <w:pPr>
        <w:rPr>
          <w:rFonts w:ascii="Times New Roman" w:hAnsi="Times New Roman"/>
        </w:rPr>
      </w:pPr>
      <w:r w:rsidRPr="00EB158E">
        <w:rPr>
          <w:rFonts w:ascii="Times New Roman" w:hAnsi="Times New Roman"/>
          <w:b/>
        </w:rPr>
        <w:t xml:space="preserve">Materials needed: </w:t>
      </w:r>
      <w:r w:rsidR="006D6A71" w:rsidRPr="00EB158E">
        <w:rPr>
          <w:rFonts w:ascii="Times New Roman" w:hAnsi="Times New Roman"/>
          <w:b/>
        </w:rPr>
        <w:t>Fraction pieces, counters,</w:t>
      </w:r>
      <w:r w:rsidR="00A91B51" w:rsidRPr="00EB158E">
        <w:rPr>
          <w:rFonts w:ascii="Times New Roman" w:hAnsi="Times New Roman"/>
          <w:b/>
        </w:rPr>
        <w:t xml:space="preserve"> and Fraction bars</w:t>
      </w:r>
    </w:p>
    <w:p w:rsidR="00852B2D" w:rsidRPr="00EB158E" w:rsidRDefault="009244CC" w:rsidP="009244CC">
      <w:pPr>
        <w:pStyle w:val="ListParagraph"/>
        <w:numPr>
          <w:ilvl w:val="0"/>
          <w:numId w:val="4"/>
        </w:numPr>
        <w:rPr>
          <w:rFonts w:ascii="Times New Roman" w:hAnsi="Times New Roman"/>
        </w:rPr>
      </w:pPr>
      <w:r w:rsidRPr="00EB158E">
        <w:rPr>
          <w:rFonts w:ascii="Times New Roman" w:hAnsi="Times New Roman"/>
        </w:rPr>
        <w:t>Figure 16.8 Different ways to model multiplication of fractions. P</w:t>
      </w:r>
      <w:r w:rsidR="00E11313" w:rsidRPr="00EB158E">
        <w:rPr>
          <w:rFonts w:ascii="Times New Roman" w:hAnsi="Times New Roman"/>
        </w:rPr>
        <w:t>a</w:t>
      </w:r>
      <w:r w:rsidRPr="00EB158E">
        <w:rPr>
          <w:rFonts w:ascii="Times New Roman" w:hAnsi="Times New Roman"/>
        </w:rPr>
        <w:t>g</w:t>
      </w:r>
      <w:r w:rsidR="00E11313" w:rsidRPr="00EB158E">
        <w:rPr>
          <w:rFonts w:ascii="Times New Roman" w:hAnsi="Times New Roman"/>
        </w:rPr>
        <w:t>e</w:t>
      </w:r>
      <w:r w:rsidRPr="00EB158E">
        <w:rPr>
          <w:rFonts w:ascii="Times New Roman" w:hAnsi="Times New Roman"/>
        </w:rPr>
        <w:t xml:space="preserve"> 319</w:t>
      </w:r>
      <w:r w:rsidR="00C475FC" w:rsidRPr="00EB158E">
        <w:rPr>
          <w:rFonts w:ascii="Times New Roman" w:hAnsi="Times New Roman"/>
        </w:rPr>
        <w:t>;</w:t>
      </w:r>
      <w:r w:rsidRPr="00EB158E">
        <w:rPr>
          <w:rFonts w:ascii="Times New Roman" w:hAnsi="Times New Roman"/>
        </w:rPr>
        <w:t xml:space="preserve"> </w:t>
      </w:r>
      <w:r w:rsidR="00C475FC" w:rsidRPr="00EB158E">
        <w:rPr>
          <w:rFonts w:ascii="Times New Roman" w:hAnsi="Times New Roman"/>
        </w:rPr>
        <w:t>7 minutes.</w:t>
      </w:r>
    </w:p>
    <w:p w:rsidR="00C475FC" w:rsidRPr="00EB158E" w:rsidRDefault="00C475FC" w:rsidP="00C475FC">
      <w:pPr>
        <w:pStyle w:val="ListParagraph"/>
        <w:numPr>
          <w:ilvl w:val="1"/>
          <w:numId w:val="4"/>
        </w:numPr>
        <w:rPr>
          <w:rFonts w:ascii="Times New Roman" w:hAnsi="Times New Roman"/>
        </w:rPr>
      </w:pPr>
      <w:r w:rsidRPr="00EB158E">
        <w:rPr>
          <w:rFonts w:ascii="Times New Roman" w:hAnsi="Times New Roman"/>
        </w:rPr>
        <w:t>Unit Parts without Subdivisions Multiplication</w:t>
      </w:r>
    </w:p>
    <w:p w:rsidR="00C475FC" w:rsidRPr="00EB158E" w:rsidRDefault="00C475FC" w:rsidP="00C475FC">
      <w:pPr>
        <w:pStyle w:val="ListParagraph"/>
        <w:numPr>
          <w:ilvl w:val="0"/>
          <w:numId w:val="4"/>
        </w:numPr>
        <w:rPr>
          <w:rFonts w:ascii="Times New Roman" w:hAnsi="Times New Roman"/>
        </w:rPr>
      </w:pPr>
      <w:r w:rsidRPr="00EB158E">
        <w:rPr>
          <w:rFonts w:ascii="Times New Roman" w:hAnsi="Times New Roman"/>
        </w:rPr>
        <w:t>Figure 16.11 Development of the algorithm for multiplication of fractions. P</w:t>
      </w:r>
      <w:r w:rsidR="00E11313" w:rsidRPr="00EB158E">
        <w:rPr>
          <w:rFonts w:ascii="Times New Roman" w:hAnsi="Times New Roman"/>
        </w:rPr>
        <w:t>a</w:t>
      </w:r>
      <w:r w:rsidRPr="00EB158E">
        <w:rPr>
          <w:rFonts w:ascii="Times New Roman" w:hAnsi="Times New Roman"/>
        </w:rPr>
        <w:t>g</w:t>
      </w:r>
      <w:r w:rsidR="00E11313" w:rsidRPr="00EB158E">
        <w:rPr>
          <w:rFonts w:ascii="Times New Roman" w:hAnsi="Times New Roman"/>
        </w:rPr>
        <w:t>e</w:t>
      </w:r>
      <w:r w:rsidRPr="00EB158E">
        <w:rPr>
          <w:rFonts w:ascii="Times New Roman" w:hAnsi="Times New Roman"/>
        </w:rPr>
        <w:t xml:space="preserve"> 320; 5 minutes. </w:t>
      </w:r>
    </w:p>
    <w:p w:rsidR="00C475FC" w:rsidRPr="00EB158E" w:rsidRDefault="00C475FC" w:rsidP="00C475FC">
      <w:pPr>
        <w:pStyle w:val="ListParagraph"/>
        <w:numPr>
          <w:ilvl w:val="1"/>
          <w:numId w:val="4"/>
        </w:numPr>
        <w:rPr>
          <w:rFonts w:ascii="Times New Roman" w:hAnsi="Times New Roman"/>
        </w:rPr>
      </w:pPr>
      <w:r w:rsidRPr="00EB158E">
        <w:rPr>
          <w:rFonts w:ascii="Times New Roman" w:hAnsi="Times New Roman"/>
        </w:rPr>
        <w:t xml:space="preserve">Area Model Multiplication </w:t>
      </w:r>
    </w:p>
    <w:p w:rsidR="00C475FC" w:rsidRPr="00EB158E" w:rsidRDefault="00C475FC" w:rsidP="00C475FC">
      <w:pPr>
        <w:pStyle w:val="ListParagraph"/>
        <w:numPr>
          <w:ilvl w:val="0"/>
          <w:numId w:val="4"/>
        </w:numPr>
        <w:rPr>
          <w:rFonts w:ascii="Times New Roman" w:hAnsi="Times New Roman"/>
        </w:rPr>
      </w:pPr>
      <w:r w:rsidRPr="00EB158E">
        <w:rPr>
          <w:rFonts w:ascii="Times New Roman" w:hAnsi="Times New Roman"/>
        </w:rPr>
        <w:t xml:space="preserve">Figure 16.14 Whole Number Divisors </w:t>
      </w:r>
      <w:r w:rsidR="00E11313" w:rsidRPr="00EB158E">
        <w:rPr>
          <w:rFonts w:ascii="Times New Roman" w:hAnsi="Times New Roman"/>
        </w:rPr>
        <w:t xml:space="preserve">of Fractions. Page 322; 5 minutes </w:t>
      </w:r>
    </w:p>
    <w:p w:rsidR="00E11313" w:rsidRPr="00EB158E" w:rsidRDefault="00E11313" w:rsidP="00E11313">
      <w:pPr>
        <w:pStyle w:val="ListParagraph"/>
        <w:numPr>
          <w:ilvl w:val="1"/>
          <w:numId w:val="4"/>
        </w:numPr>
        <w:rPr>
          <w:rFonts w:ascii="Times New Roman" w:hAnsi="Times New Roman"/>
        </w:rPr>
      </w:pPr>
      <w:r w:rsidRPr="00EB158E">
        <w:rPr>
          <w:rFonts w:ascii="Times New Roman" w:hAnsi="Times New Roman"/>
        </w:rPr>
        <w:t xml:space="preserve">Partition Division </w:t>
      </w:r>
    </w:p>
    <w:p w:rsidR="00E11313" w:rsidRPr="00EB158E" w:rsidRDefault="00833418" w:rsidP="00E11313">
      <w:pPr>
        <w:pStyle w:val="ListParagraph"/>
        <w:numPr>
          <w:ilvl w:val="0"/>
          <w:numId w:val="4"/>
        </w:numPr>
        <w:rPr>
          <w:rFonts w:ascii="Times New Roman" w:hAnsi="Times New Roman"/>
        </w:rPr>
      </w:pPr>
      <w:r w:rsidRPr="00EB158E">
        <w:rPr>
          <w:rFonts w:ascii="Times New Roman" w:hAnsi="Times New Roman"/>
        </w:rPr>
        <w:t>Figure 16.15 Counting Servings with Cookies. Page 323; 5 minutes</w:t>
      </w:r>
    </w:p>
    <w:p w:rsidR="00833418" w:rsidRPr="00EB158E" w:rsidRDefault="00404EFC" w:rsidP="00833418">
      <w:pPr>
        <w:pStyle w:val="ListParagraph"/>
        <w:numPr>
          <w:ilvl w:val="1"/>
          <w:numId w:val="4"/>
        </w:numPr>
        <w:rPr>
          <w:rFonts w:ascii="Times New Roman" w:hAnsi="Times New Roman"/>
        </w:rPr>
      </w:pPr>
      <w:r w:rsidRPr="00EB158E">
        <w:rPr>
          <w:rFonts w:ascii="Times New Roman" w:hAnsi="Times New Roman"/>
        </w:rPr>
        <w:t xml:space="preserve">Measurement Interpretation Division </w:t>
      </w:r>
    </w:p>
    <w:p w:rsidR="00852B2D" w:rsidRPr="00EB158E" w:rsidRDefault="00852B2D" w:rsidP="00431B15">
      <w:pPr>
        <w:rPr>
          <w:rFonts w:ascii="Times New Roman" w:hAnsi="Times New Roman"/>
          <w:b/>
          <w:sz w:val="22"/>
        </w:rPr>
      </w:pPr>
    </w:p>
    <w:p w:rsidR="004521A7" w:rsidRPr="00EB158E" w:rsidRDefault="005875B6" w:rsidP="00431B15">
      <w:pPr>
        <w:rPr>
          <w:rFonts w:ascii="Times New Roman" w:hAnsi="Times New Roman"/>
          <w:b/>
          <w:sz w:val="22"/>
        </w:rPr>
      </w:pPr>
      <w:r w:rsidRPr="00EB158E">
        <w:rPr>
          <w:rFonts w:ascii="Times New Roman" w:hAnsi="Times New Roman"/>
          <w:b/>
          <w:sz w:val="22"/>
        </w:rPr>
        <w:t>Lesson Plan</w:t>
      </w:r>
      <w:r w:rsidR="004521A7" w:rsidRPr="00EB158E">
        <w:rPr>
          <w:rFonts w:ascii="Times New Roman" w:hAnsi="Times New Roman"/>
          <w:b/>
          <w:sz w:val="22"/>
        </w:rPr>
        <w:t>:</w:t>
      </w:r>
    </w:p>
    <w:p w:rsidR="004521A7" w:rsidRPr="00EB158E" w:rsidRDefault="004521A7" w:rsidP="00431B15">
      <w:pPr>
        <w:rPr>
          <w:rFonts w:ascii="Times New Roman" w:hAnsi="Times New Roman"/>
          <w:sz w:val="22"/>
        </w:rPr>
      </w:pPr>
      <w:r w:rsidRPr="00EB158E">
        <w:rPr>
          <w:rFonts w:ascii="Times New Roman" w:hAnsi="Times New Roman"/>
          <w:sz w:val="22"/>
        </w:rPr>
        <w:t>Fractional Clothesline</w:t>
      </w:r>
    </w:p>
    <w:p w:rsidR="005875B6" w:rsidRPr="00EB158E" w:rsidRDefault="008D1EB3" w:rsidP="00431B15">
      <w:pPr>
        <w:rPr>
          <w:rFonts w:ascii="Times New Roman" w:hAnsi="Times New Roman"/>
        </w:rPr>
      </w:pPr>
      <w:hyperlink r:id="rId11" w:history="1">
        <w:r w:rsidR="004521A7" w:rsidRPr="00EB158E">
          <w:rPr>
            <w:rStyle w:val="Hyperlink"/>
            <w:rFonts w:ascii="Times New Roman" w:hAnsi="Times New Roman"/>
          </w:rPr>
          <w:t>http://illuminations.nctm.org/LessonDetail.aspx?id=L784</w:t>
        </w:r>
      </w:hyperlink>
    </w:p>
    <w:p w:rsidR="004521A7" w:rsidRPr="00EB158E" w:rsidRDefault="00EB158E" w:rsidP="00431B15">
      <w:pPr>
        <w:rPr>
          <w:rFonts w:ascii="Times New Roman" w:hAnsi="Times New Roman"/>
          <w:sz w:val="28"/>
        </w:rPr>
      </w:pPr>
      <w:r w:rsidRPr="00EB158E">
        <w:rPr>
          <w:rFonts w:ascii="Times New Roman" w:hAnsi="Times New Roman"/>
          <w:shd w:val="clear" w:color="auto" w:fill="FFFFFF"/>
        </w:rPr>
        <w:t xml:space="preserve">In this lesson, a string will be stretched across the classroom and various points will be marked for 0, 1, 2, 3, and 4. This classroom number line will be used to show that all proper fractions are grouped between 0 and 1, and </w:t>
      </w:r>
      <w:r>
        <w:rPr>
          <w:rFonts w:ascii="Times New Roman" w:hAnsi="Times New Roman"/>
          <w:shd w:val="clear" w:color="auto" w:fill="FFFFFF"/>
        </w:rPr>
        <w:t>that</w:t>
      </w:r>
      <w:r w:rsidRPr="00EB158E">
        <w:rPr>
          <w:rFonts w:ascii="Times New Roman" w:hAnsi="Times New Roman"/>
          <w:shd w:val="clear" w:color="auto" w:fill="FFFFFF"/>
        </w:rPr>
        <w:t xml:space="preserve"> improper fraction</w:t>
      </w:r>
      <w:r>
        <w:rPr>
          <w:rFonts w:ascii="Times New Roman" w:hAnsi="Times New Roman"/>
          <w:shd w:val="clear" w:color="auto" w:fill="FFFFFF"/>
        </w:rPr>
        <w:t>s</w:t>
      </w:r>
      <w:r w:rsidRPr="00EB158E">
        <w:rPr>
          <w:rFonts w:ascii="Times New Roman" w:hAnsi="Times New Roman"/>
          <w:shd w:val="clear" w:color="auto" w:fill="FFFFFF"/>
        </w:rPr>
        <w:t xml:space="preserve"> or mixed numbers are all grouped above 1. Students clip index cards with various proper fractions, improper fractions, and mixed numbers on the clothesline to visually see groupings. Students then play an estimation game with groups using the same principle. Encouraging students to look at fractions in various ways will help foster their conceptual fraction sense.</w:t>
      </w:r>
      <w:r w:rsidR="00FA205A">
        <w:rPr>
          <w:rFonts w:ascii="Times New Roman" w:hAnsi="Times New Roman"/>
          <w:shd w:val="clear" w:color="auto" w:fill="FFFFFF"/>
        </w:rPr>
        <w:t xml:space="preserve"> An expansion of this would be having them have two numbers on our fraction clothes line and multiply and divide them and rotate partners and see how many answers a student can get. This would be a lesson plan that I would use to help introduce the multiplication and division. </w:t>
      </w: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852B2D" w:rsidRPr="00EB158E" w:rsidRDefault="00852B2D" w:rsidP="00431B15">
      <w:pPr>
        <w:rPr>
          <w:rFonts w:ascii="Times New Roman" w:hAnsi="Times New Roman"/>
          <w:b/>
          <w:sz w:val="22"/>
        </w:rPr>
      </w:pPr>
    </w:p>
    <w:p w:rsidR="00431B15" w:rsidRPr="00EB158E" w:rsidRDefault="00431B15" w:rsidP="00431B15">
      <w:pPr>
        <w:rPr>
          <w:rFonts w:ascii="Times New Roman" w:hAnsi="Times New Roman"/>
          <w:sz w:val="22"/>
        </w:rPr>
      </w:pPr>
      <w:r w:rsidRPr="00EB158E">
        <w:rPr>
          <w:rFonts w:ascii="Times New Roman" w:hAnsi="Times New Roman"/>
          <w:sz w:val="22"/>
        </w:rPr>
        <w:t>Part II.  Locate at least one lesson plan on your topic from the suggested resources list.  Include the title, a brief synopsis of the plan, and the complete URL to access the plan.  If time permits complete a portion of the lesson with the class.</w:t>
      </w:r>
    </w:p>
    <w:p w:rsidR="00431B15" w:rsidRPr="00EB158E" w:rsidRDefault="00431B15" w:rsidP="00431B15">
      <w:pPr>
        <w:rPr>
          <w:rFonts w:ascii="Times New Roman" w:hAnsi="Times New Roman"/>
          <w:b/>
          <w:sz w:val="22"/>
        </w:rPr>
      </w:pPr>
      <w:r w:rsidRPr="00EB158E">
        <w:rPr>
          <w:rFonts w:ascii="Times New Roman" w:hAnsi="Times New Roman"/>
          <w:b/>
          <w:sz w:val="22"/>
        </w:rPr>
        <w:t xml:space="preserve">Note: Include your topic and your name in the header </w:t>
      </w:r>
    </w:p>
    <w:p w:rsidR="00431B15" w:rsidRPr="00EB158E" w:rsidRDefault="00431B15" w:rsidP="00431B15">
      <w:pPr>
        <w:rPr>
          <w:rFonts w:ascii="Times New Roman" w:hAnsi="Times New Roman"/>
          <w:b/>
          <w:sz w:val="22"/>
        </w:rPr>
      </w:pPr>
    </w:p>
    <w:p w:rsidR="00B854FA" w:rsidRPr="00EB158E" w:rsidRDefault="00474A12">
      <w:pPr>
        <w:rPr>
          <w:rFonts w:ascii="Times New Roman" w:hAnsi="Times New Roman"/>
        </w:rPr>
      </w:pPr>
    </w:p>
    <w:sectPr w:rsidR="00B854FA" w:rsidRPr="00EB158E" w:rsidSect="00813171">
      <w:headerReference w:type="default" r:id="rId12"/>
      <w:pgSz w:w="12240" w:h="15840"/>
      <w:pgMar w:top="1440" w:right="1440" w:bottom="1440" w:left="1440" w:header="72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C21" w:rsidRDefault="00992C21" w:rsidP="00813171">
      <w:r>
        <w:separator/>
      </w:r>
    </w:p>
  </w:endnote>
  <w:endnote w:type="continuationSeparator" w:id="0">
    <w:p w:rsidR="00992C21" w:rsidRDefault="00992C21" w:rsidP="00813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charset w:val="00"/>
    <w:family w:val="roman"/>
    <w:pitch w:val="default"/>
    <w:sig w:usb0="00000000" w:usb1="00000000" w:usb2="00000000" w:usb3="00000000" w:csb0="0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C21" w:rsidRDefault="00992C21" w:rsidP="00813171">
      <w:r>
        <w:separator/>
      </w:r>
    </w:p>
  </w:footnote>
  <w:footnote w:type="continuationSeparator" w:id="0">
    <w:p w:rsidR="00992C21" w:rsidRDefault="00992C21" w:rsidP="008131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171" w:rsidRDefault="00813171" w:rsidP="00813171">
    <w:pPr>
      <w:rPr>
        <w:rFonts w:ascii="Times New Roman" w:hAnsi="Times New Roman"/>
      </w:rPr>
    </w:pPr>
    <w:r w:rsidRPr="001D4327">
      <w:rPr>
        <w:rFonts w:ascii="Times New Roman" w:hAnsi="Times New Roman"/>
      </w:rPr>
      <w:t xml:space="preserve">Seth Coulter </w:t>
    </w:r>
  </w:p>
  <w:p w:rsidR="00813171" w:rsidRPr="00813171" w:rsidRDefault="00813171" w:rsidP="00813171">
    <w:pPr>
      <w:rPr>
        <w:rFonts w:ascii="Times New Roman" w:hAnsi="Times New Roman"/>
      </w:rPr>
    </w:pPr>
    <w:r>
      <w:rPr>
        <w:rFonts w:ascii="Times New Roman" w:hAnsi="Times New Roman"/>
      </w:rPr>
      <w:t xml:space="preserve">Chapter 15- Developing Strategies for Fraction Computation (Multiplication and Division)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01495"/>
    <w:multiLevelType w:val="hybridMultilevel"/>
    <w:tmpl w:val="CC9E5964"/>
    <w:lvl w:ilvl="0" w:tplc="045EC6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5003E7"/>
    <w:multiLevelType w:val="hybridMultilevel"/>
    <w:tmpl w:val="CEAC29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DA0BF5"/>
    <w:multiLevelType w:val="hybridMultilevel"/>
    <w:tmpl w:val="4A72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316F81"/>
    <w:multiLevelType w:val="hybridMultilevel"/>
    <w:tmpl w:val="674E936E"/>
    <w:lvl w:ilvl="0" w:tplc="EC9A65BC">
      <w:start w:val="606"/>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431B15"/>
    <w:rsid w:val="00002FA5"/>
    <w:rsid w:val="000363A3"/>
    <w:rsid w:val="00113159"/>
    <w:rsid w:val="0013563C"/>
    <w:rsid w:val="00151BE2"/>
    <w:rsid w:val="00155E2D"/>
    <w:rsid w:val="00177E86"/>
    <w:rsid w:val="001D4327"/>
    <w:rsid w:val="00323423"/>
    <w:rsid w:val="003663D0"/>
    <w:rsid w:val="003A7949"/>
    <w:rsid w:val="00404EFC"/>
    <w:rsid w:val="00431B15"/>
    <w:rsid w:val="004342D9"/>
    <w:rsid w:val="004521A7"/>
    <w:rsid w:val="004F31E4"/>
    <w:rsid w:val="00527E4A"/>
    <w:rsid w:val="005457C6"/>
    <w:rsid w:val="00575A4E"/>
    <w:rsid w:val="005875B6"/>
    <w:rsid w:val="005C4B1D"/>
    <w:rsid w:val="005E158C"/>
    <w:rsid w:val="006C35C9"/>
    <w:rsid w:val="006D6A71"/>
    <w:rsid w:val="00754B74"/>
    <w:rsid w:val="00813171"/>
    <w:rsid w:val="00833418"/>
    <w:rsid w:val="00852B2D"/>
    <w:rsid w:val="0087611A"/>
    <w:rsid w:val="00892832"/>
    <w:rsid w:val="008A6978"/>
    <w:rsid w:val="008D1EB3"/>
    <w:rsid w:val="009244CC"/>
    <w:rsid w:val="00992C21"/>
    <w:rsid w:val="00A13F59"/>
    <w:rsid w:val="00A2186F"/>
    <w:rsid w:val="00A87463"/>
    <w:rsid w:val="00A91B51"/>
    <w:rsid w:val="00BB2850"/>
    <w:rsid w:val="00C475FC"/>
    <w:rsid w:val="00D164AC"/>
    <w:rsid w:val="00E11313"/>
    <w:rsid w:val="00E164B3"/>
    <w:rsid w:val="00E55F1D"/>
    <w:rsid w:val="00E81F02"/>
    <w:rsid w:val="00EB158E"/>
    <w:rsid w:val="00EB3BDF"/>
    <w:rsid w:val="00EC739B"/>
    <w:rsid w:val="00F44421"/>
    <w:rsid w:val="00F974B9"/>
    <w:rsid w:val="00FA205A"/>
    <w:rsid w:val="00FB642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4342D9"/>
    <w:rPr>
      <w:rFonts w:ascii="Tahoma" w:hAnsi="Tahoma" w:cs="Tahoma"/>
      <w:sz w:val="16"/>
      <w:szCs w:val="16"/>
    </w:rPr>
  </w:style>
  <w:style w:type="character" w:customStyle="1" w:styleId="BalloonTextChar">
    <w:name w:val="Balloon Text Char"/>
    <w:basedOn w:val="DefaultParagraphFont"/>
    <w:link w:val="BalloonText"/>
    <w:uiPriority w:val="99"/>
    <w:semiHidden/>
    <w:rsid w:val="004342D9"/>
    <w:rPr>
      <w:rFonts w:ascii="Tahoma" w:eastAsia="Times New Roman" w:hAnsi="Tahoma" w:cs="Tahoma"/>
      <w:sz w:val="16"/>
      <w:szCs w:val="16"/>
    </w:rPr>
  </w:style>
  <w:style w:type="paragraph" w:customStyle="1" w:styleId="Default">
    <w:name w:val="Default"/>
    <w:rsid w:val="00113159"/>
    <w:pPr>
      <w:autoSpaceDE w:val="0"/>
      <w:autoSpaceDN w:val="0"/>
      <w:adjustRightInd w:val="0"/>
    </w:pPr>
    <w:rPr>
      <w:rFonts w:ascii="Times New Roman" w:hAnsi="Times New Roman" w:cs="Times New Roman"/>
      <w:color w:val="000000"/>
    </w:rPr>
  </w:style>
  <w:style w:type="paragraph" w:styleId="Header">
    <w:name w:val="header"/>
    <w:basedOn w:val="Normal"/>
    <w:link w:val="HeaderChar"/>
    <w:uiPriority w:val="99"/>
    <w:unhideWhenUsed/>
    <w:rsid w:val="00813171"/>
    <w:pPr>
      <w:tabs>
        <w:tab w:val="center" w:pos="4680"/>
        <w:tab w:val="right" w:pos="9360"/>
      </w:tabs>
    </w:pPr>
  </w:style>
  <w:style w:type="character" w:customStyle="1" w:styleId="HeaderChar">
    <w:name w:val="Header Char"/>
    <w:basedOn w:val="DefaultParagraphFont"/>
    <w:link w:val="Header"/>
    <w:uiPriority w:val="99"/>
    <w:rsid w:val="00813171"/>
    <w:rPr>
      <w:rFonts w:ascii="New York" w:eastAsia="Times New Roman" w:hAnsi="New York" w:cs="Times New Roman"/>
      <w:szCs w:val="20"/>
    </w:rPr>
  </w:style>
  <w:style w:type="paragraph" w:styleId="Footer">
    <w:name w:val="footer"/>
    <w:basedOn w:val="Normal"/>
    <w:link w:val="FooterChar"/>
    <w:uiPriority w:val="99"/>
    <w:semiHidden/>
    <w:unhideWhenUsed/>
    <w:rsid w:val="00813171"/>
    <w:pPr>
      <w:tabs>
        <w:tab w:val="center" w:pos="4680"/>
        <w:tab w:val="right" w:pos="9360"/>
      </w:tabs>
    </w:pPr>
  </w:style>
  <w:style w:type="character" w:customStyle="1" w:styleId="FooterChar">
    <w:name w:val="Footer Char"/>
    <w:basedOn w:val="DefaultParagraphFont"/>
    <w:link w:val="Footer"/>
    <w:uiPriority w:val="99"/>
    <w:semiHidden/>
    <w:rsid w:val="00813171"/>
    <w:rPr>
      <w:rFonts w:ascii="New York" w:eastAsia="Times New Roman" w:hAnsi="New York" w:cs="Times New Roman"/>
      <w:szCs w:val="20"/>
    </w:rPr>
  </w:style>
  <w:style w:type="character" w:styleId="Hyperlink">
    <w:name w:val="Hyperlink"/>
    <w:basedOn w:val="DefaultParagraphFont"/>
    <w:uiPriority w:val="99"/>
    <w:semiHidden/>
    <w:unhideWhenUsed/>
    <w:rsid w:val="00892832"/>
    <w:rPr>
      <w:color w:val="0000FF"/>
      <w:u w:val="single"/>
    </w:rPr>
  </w:style>
  <w:style w:type="character" w:styleId="FollowedHyperlink">
    <w:name w:val="FollowedHyperlink"/>
    <w:basedOn w:val="DefaultParagraphFont"/>
    <w:uiPriority w:val="99"/>
    <w:semiHidden/>
    <w:unhideWhenUsed/>
    <w:rsid w:val="0089283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bl2prd0310.outlook.com/owa/redir.aspx?C=DoDesPjPYkKqf747eZ0b1w_ptERfvc4IddaC4GENVj1YhpXuEAmEC8Nba7ECBI8TZ4_-huCe_k4.&amp;URL=http%3a%2f%2fnlvm.usu.edu%2fen%2fnav%2fframes_asid_194_g_2_t_1.html%3ffrom%3dtopic_t_1.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lluminations.nctm.org/LessonDetail.aspx?id=L784" TargetMode="External"/><Relationship Id="rId5" Type="http://schemas.openxmlformats.org/officeDocument/2006/relationships/footnotes" Target="footnotes.xml"/><Relationship Id="rId10" Type="http://schemas.openxmlformats.org/officeDocument/2006/relationships/hyperlink" Target="http://www.math-play.com/math-basketball-dividing-fractions-game/math-basketball-dividing-fractions-game.html" TargetMode="External"/><Relationship Id="rId4" Type="http://schemas.openxmlformats.org/officeDocument/2006/relationships/webSettings" Target="webSettings.xml"/><Relationship Id="rId9" Type="http://schemas.openxmlformats.org/officeDocument/2006/relationships/hyperlink" Target="http://www.mathplayground.com/fractions_mult.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Haven Brooke</cp:lastModifiedBy>
  <cp:revision>23</cp:revision>
  <dcterms:created xsi:type="dcterms:W3CDTF">2012-02-11T21:58:00Z</dcterms:created>
  <dcterms:modified xsi:type="dcterms:W3CDTF">2012-02-14T23:58:00Z</dcterms:modified>
</cp:coreProperties>
</file>